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22227" w14:textId="66082A51" w:rsidR="00C15D16" w:rsidRPr="00847582" w:rsidRDefault="00C15D16" w:rsidP="00847582">
      <w:pPr>
        <w:pStyle w:val="Ttulo3"/>
        <w:spacing w:line="276" w:lineRule="auto"/>
        <w:jc w:val="both"/>
        <w:rPr>
          <w:rFonts w:ascii="Aptos Display" w:hAnsi="Aptos Display"/>
          <w:sz w:val="28"/>
          <w:szCs w:val="28"/>
        </w:rPr>
      </w:pPr>
    </w:p>
    <w:p w14:paraId="71D5943A" w14:textId="77777777" w:rsidR="00847582" w:rsidRPr="00847582" w:rsidRDefault="00847582" w:rsidP="00847582">
      <w:pPr>
        <w:pStyle w:val="Ttulo3"/>
        <w:jc w:val="right"/>
        <w:rPr>
          <w:rFonts w:ascii="ADLaM Display" w:hAnsi="ADLaM Display" w:cs="ADLaM Display"/>
          <w:bCs w:val="0"/>
          <w:sz w:val="32"/>
          <w:szCs w:val="32"/>
        </w:rPr>
      </w:pPr>
      <w:r w:rsidRPr="00847582">
        <w:rPr>
          <w:rFonts w:ascii="ADLaM Display" w:hAnsi="ADLaM Display" w:cs="ADLaM Display"/>
          <w:bCs w:val="0"/>
          <w:sz w:val="32"/>
          <w:szCs w:val="32"/>
        </w:rPr>
        <w:t>SECRETARÍA DE OBRAS PÚBLICAS Y</w:t>
      </w:r>
    </w:p>
    <w:p w14:paraId="2C57C7D6" w14:textId="6AAFB592" w:rsidR="008E7B8A" w:rsidRPr="00847582" w:rsidRDefault="00847582" w:rsidP="00847582">
      <w:pPr>
        <w:pStyle w:val="Ttulo3"/>
        <w:jc w:val="right"/>
        <w:rPr>
          <w:rFonts w:ascii="ADLaM Display" w:hAnsi="ADLaM Display" w:cs="ADLaM Display"/>
          <w:bCs w:val="0"/>
          <w:sz w:val="32"/>
          <w:szCs w:val="32"/>
        </w:rPr>
      </w:pPr>
      <w:r w:rsidRPr="00847582">
        <w:rPr>
          <w:rFonts w:ascii="ADLaM Display" w:hAnsi="ADLaM Display" w:cs="ADLaM Display"/>
          <w:bCs w:val="0"/>
          <w:sz w:val="32"/>
          <w:szCs w:val="32"/>
        </w:rPr>
        <w:t xml:space="preserve"> DESARROLLO URBANO</w:t>
      </w:r>
    </w:p>
    <w:p w14:paraId="19E7EB9F" w14:textId="77777777" w:rsidR="00847582" w:rsidRPr="00847582" w:rsidRDefault="00847582" w:rsidP="00847582">
      <w:pPr>
        <w:jc w:val="both"/>
        <w:rPr>
          <w:rFonts w:ascii="Aptos Display" w:hAnsi="Aptos Display"/>
          <w:lang w:val="es-ES" w:eastAsia="es-ES"/>
        </w:rPr>
      </w:pPr>
    </w:p>
    <w:p w14:paraId="518CC991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lang w:val="es-ES" w:eastAsia="es-ES"/>
        </w:rPr>
        <w:tab/>
      </w:r>
      <w:r w:rsidRPr="00847582">
        <w:rPr>
          <w:rFonts w:ascii="Aptos Display" w:hAnsi="Aptos Display"/>
          <w:b/>
          <w:bCs/>
        </w:rPr>
        <w:t>ARTÍCULO 117.-</w:t>
      </w:r>
      <w:r w:rsidRPr="00847582">
        <w:rPr>
          <w:rFonts w:ascii="Aptos Display" w:hAnsi="Aptos Display"/>
        </w:rPr>
        <w:t xml:space="preserve"> El Titular de Obras Públicas, es el funcionario responsable, en lo general, de la obra</w:t>
      </w:r>
    </w:p>
    <w:p w14:paraId="0CF1177C" w14:textId="3FF6733A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</w:rPr>
        <w:t>pública municipal y de lo relativo a las licencias de construcción de obras por particulares, uso de suelo,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ordenamiento territorial, avalúos, alineamientos, asentamientos humanos, urbanismo, y en lo particular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tendrá las siguientes facultades:</w:t>
      </w:r>
    </w:p>
    <w:p w14:paraId="1C08D347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52A3589E" w14:textId="2F11D7C3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I.-</w:t>
      </w:r>
      <w:r w:rsidRPr="00847582">
        <w:rPr>
          <w:rFonts w:ascii="Aptos Display" w:hAnsi="Aptos Display"/>
        </w:rPr>
        <w:t xml:space="preserve"> Vigilar que la planeación, programación, presupuestación, adjudicación, contratación, ejecución,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conservación, mantenimiento, demolición, gasto y control de las obras públicas que deba realizar el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Ayuntamiento y que los servicios relacionados con las mismas se realicen en términos de la Ley de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Obras Públicas del Estado, no se contrapongan a los ordenamientos constitucionales que rigen a los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municipios;</w:t>
      </w:r>
    </w:p>
    <w:p w14:paraId="42007C13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5F8B8814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II.-</w:t>
      </w:r>
      <w:r w:rsidRPr="00847582">
        <w:rPr>
          <w:rFonts w:ascii="Aptos Display" w:hAnsi="Aptos Display"/>
        </w:rPr>
        <w:t xml:space="preserve"> Hacer los estudios y presupuestos de las obras a cargo del Municipio;</w:t>
      </w:r>
    </w:p>
    <w:p w14:paraId="733F72D6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4B434BDE" w14:textId="0950AFDC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III.-</w:t>
      </w:r>
      <w:r w:rsidRPr="00847582">
        <w:rPr>
          <w:rFonts w:ascii="Aptos Display" w:hAnsi="Aptos Display"/>
        </w:rPr>
        <w:t xml:space="preserve"> Intervenir en el ámbito de su competencia, en las obras que el Municipio realice por sí, con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participación del Estado o la Federación o en coordinación o asociación con otros municipios;</w:t>
      </w:r>
    </w:p>
    <w:p w14:paraId="6D363A09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27A58F3A" w14:textId="545D6F38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IV.-</w:t>
      </w:r>
      <w:r w:rsidRPr="00847582">
        <w:rPr>
          <w:rFonts w:ascii="Aptos Display" w:hAnsi="Aptos Display"/>
        </w:rPr>
        <w:t xml:space="preserve"> Autorizar el uso del suelo y licencias de fraccionamiento que deba extender el Presidente Municipal,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en los términos de las leyes federales, estatales y demás disposiciones aplicables en la materia;</w:t>
      </w:r>
      <w:r>
        <w:rPr>
          <w:rFonts w:ascii="Aptos Display" w:hAnsi="Aptos Display"/>
        </w:rPr>
        <w:t xml:space="preserve"> </w:t>
      </w:r>
    </w:p>
    <w:p w14:paraId="2190D249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3117C4EE" w14:textId="692D1C22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V.</w:t>
      </w:r>
      <w:r w:rsidRPr="00847582">
        <w:rPr>
          <w:rFonts w:ascii="Aptos Display" w:hAnsi="Aptos Display"/>
        </w:rPr>
        <w:t>- Expedir permisos para la demolición, construcción, ampliación o remodelación de casas, edificios,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banquetas, bardas, conexiones de drenaje y otros análogos;</w:t>
      </w:r>
    </w:p>
    <w:p w14:paraId="6495A1B0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209A5F1B" w14:textId="7D2465AE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VI.-</w:t>
      </w:r>
      <w:r w:rsidRPr="00847582">
        <w:rPr>
          <w:rFonts w:ascii="Aptos Display" w:hAnsi="Aptos Display"/>
        </w:rPr>
        <w:t xml:space="preserve"> Substanciar y resolver el procedimiento administrativo correspondiente a las personas que, sin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permiso o sin observar alguno de los requisitos, se encuentren relacionados con obras en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construcción;</w:t>
      </w:r>
    </w:p>
    <w:p w14:paraId="3D342BA3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5D3F4A4D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VII.-</w:t>
      </w:r>
      <w:r w:rsidRPr="00847582">
        <w:rPr>
          <w:rFonts w:ascii="Aptos Display" w:hAnsi="Aptos Display"/>
        </w:rPr>
        <w:t xml:space="preserve"> Realizar avalúos;</w:t>
      </w:r>
    </w:p>
    <w:p w14:paraId="25010DF8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601259DA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VIII.-</w:t>
      </w:r>
      <w:r w:rsidRPr="00847582">
        <w:rPr>
          <w:rFonts w:ascii="Aptos Display" w:hAnsi="Aptos Display"/>
        </w:rPr>
        <w:t xml:space="preserve"> Expedir constancia de alineamiento y números oficiales;</w:t>
      </w:r>
    </w:p>
    <w:p w14:paraId="6DF5489E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3B0DFBAE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IX.-</w:t>
      </w:r>
      <w:r w:rsidRPr="00847582">
        <w:rPr>
          <w:rFonts w:ascii="Aptos Display" w:hAnsi="Aptos Display"/>
        </w:rPr>
        <w:t xml:space="preserve"> Responder por las deficiencias que tengan las obras municipales que bajo su dirección se ejecuten;</w:t>
      </w:r>
    </w:p>
    <w:p w14:paraId="0B165B63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30E41BD9" w14:textId="2741E0EE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X.-</w:t>
      </w:r>
      <w:r w:rsidRPr="00847582">
        <w:rPr>
          <w:rFonts w:ascii="Aptos Display" w:hAnsi="Aptos Display"/>
        </w:rPr>
        <w:t xml:space="preserve"> Intervenir en la elaboración de los estudios y proyectos para el establecimiento y administración de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las reservas territoriales del Municipio;</w:t>
      </w:r>
    </w:p>
    <w:p w14:paraId="3FF6E2DC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2716ABBA" w14:textId="60CEC8CF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XI.-</w:t>
      </w:r>
      <w:r w:rsidRPr="00847582">
        <w:rPr>
          <w:rFonts w:ascii="Aptos Display" w:hAnsi="Aptos Display"/>
        </w:rPr>
        <w:t xml:space="preserve"> Intervenir en la regularización de la tenencia de la tierra y preservar el entorno ecológico, en las obras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que se realicen;</w:t>
      </w:r>
    </w:p>
    <w:p w14:paraId="61045D56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2BC6C455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XII.-</w:t>
      </w:r>
      <w:r w:rsidRPr="00847582">
        <w:rPr>
          <w:rFonts w:ascii="Aptos Display" w:hAnsi="Aptos Display"/>
        </w:rPr>
        <w:t xml:space="preserve"> Elaborar la propuesta de valores unitarios a que se refiere el artículo 58 de esta Ley;</w:t>
      </w:r>
    </w:p>
    <w:p w14:paraId="408C62FE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7AB42BA7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1272ECEB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1FD136F2" w14:textId="77777777" w:rsidR="00847582" w:rsidRDefault="00847582" w:rsidP="00847582">
      <w:pPr>
        <w:spacing w:after="0"/>
        <w:jc w:val="both"/>
        <w:rPr>
          <w:rFonts w:ascii="Aptos Display" w:hAnsi="Aptos Display"/>
          <w:b/>
          <w:bCs/>
        </w:rPr>
      </w:pPr>
    </w:p>
    <w:p w14:paraId="7DFB291B" w14:textId="77777777" w:rsidR="00847582" w:rsidRDefault="00847582" w:rsidP="00847582">
      <w:pPr>
        <w:spacing w:after="0"/>
        <w:jc w:val="both"/>
        <w:rPr>
          <w:rFonts w:ascii="Aptos Display" w:hAnsi="Aptos Display"/>
          <w:b/>
          <w:bCs/>
        </w:rPr>
      </w:pPr>
    </w:p>
    <w:p w14:paraId="63B3121D" w14:textId="77777777" w:rsidR="00847582" w:rsidRDefault="00847582" w:rsidP="00847582">
      <w:pPr>
        <w:spacing w:after="0"/>
        <w:jc w:val="both"/>
        <w:rPr>
          <w:rFonts w:ascii="Aptos Display" w:hAnsi="Aptos Display"/>
          <w:b/>
          <w:bCs/>
        </w:rPr>
      </w:pPr>
    </w:p>
    <w:p w14:paraId="683C19F3" w14:textId="77777777" w:rsidR="00847582" w:rsidRDefault="00847582" w:rsidP="00847582">
      <w:pPr>
        <w:spacing w:after="0"/>
        <w:jc w:val="both"/>
        <w:rPr>
          <w:rFonts w:ascii="Aptos Display" w:hAnsi="Aptos Display"/>
          <w:b/>
          <w:bCs/>
        </w:rPr>
      </w:pPr>
    </w:p>
    <w:p w14:paraId="2BA1E3D1" w14:textId="77777777" w:rsidR="00847582" w:rsidRDefault="00847582" w:rsidP="00847582">
      <w:pPr>
        <w:spacing w:after="0"/>
        <w:jc w:val="both"/>
        <w:rPr>
          <w:rFonts w:ascii="Aptos Display" w:hAnsi="Aptos Display"/>
          <w:b/>
          <w:bCs/>
        </w:rPr>
      </w:pPr>
    </w:p>
    <w:p w14:paraId="2C022E1C" w14:textId="77777777" w:rsidR="00847582" w:rsidRDefault="00847582" w:rsidP="00847582">
      <w:pPr>
        <w:spacing w:after="0"/>
        <w:jc w:val="both"/>
        <w:rPr>
          <w:rFonts w:ascii="Aptos Display" w:hAnsi="Aptos Display"/>
          <w:b/>
          <w:bCs/>
        </w:rPr>
      </w:pPr>
    </w:p>
    <w:p w14:paraId="7D26447C" w14:textId="7CADA0E3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XIII.-</w:t>
      </w:r>
      <w:r w:rsidRPr="00847582">
        <w:rPr>
          <w:rFonts w:ascii="Aptos Display" w:hAnsi="Aptos Display"/>
        </w:rPr>
        <w:t xml:space="preserve"> Proponer al Ayuntamiento conforme a la Ley de la materia y en el ámbito de su competencia, los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planes y programas de urbanismo, así como, formular la zonificación y el plan de desarrollo urbano;</w:t>
      </w:r>
    </w:p>
    <w:p w14:paraId="57290ABC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60AF5F49" w14:textId="4AE1E55D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XIV.-</w:t>
      </w:r>
      <w:r w:rsidRPr="00847582">
        <w:rPr>
          <w:rFonts w:ascii="Aptos Display" w:hAnsi="Aptos Display"/>
        </w:rPr>
        <w:t xml:space="preserve"> Participar en la formulación de planes de desarrollo urbano y regional o metropolitanos sustentables,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en los que intervenga la Federación, el Estado u otros Municipios, en concordancia con los planes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generales de la materia;</w:t>
      </w:r>
    </w:p>
    <w:p w14:paraId="3F280295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3F1F4DA1" w14:textId="4F25F445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XV.-</w:t>
      </w:r>
      <w:r w:rsidRPr="00847582">
        <w:rPr>
          <w:rFonts w:ascii="Aptos Display" w:hAnsi="Aptos Display"/>
        </w:rPr>
        <w:t xml:space="preserve"> Realizar estudios, recabar información y opiniones, respecto a la elaboración de los planes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municipales sobre asentamientos humanos;</w:t>
      </w:r>
    </w:p>
    <w:p w14:paraId="14348B43" w14:textId="3433856C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XVI.-</w:t>
      </w:r>
      <w:r w:rsidRPr="00847582">
        <w:rPr>
          <w:rFonts w:ascii="Aptos Display" w:hAnsi="Aptos Display"/>
        </w:rPr>
        <w:t xml:space="preserve"> Gestionar ante el Ayuntamiento, la expedición de los reglamentos y las disposiciones administrativas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tendientes a regular el funcionamiento de su dependencia y dar operatividad a los planes de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desarrollo municipal, en concordancia con la legislación federal y estatal en la materia;</w:t>
      </w:r>
    </w:p>
    <w:p w14:paraId="050397AA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151CFAC9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XVII.-</w:t>
      </w:r>
      <w:r w:rsidRPr="00847582">
        <w:rPr>
          <w:rFonts w:ascii="Aptos Display" w:hAnsi="Aptos Display"/>
        </w:rPr>
        <w:t xml:space="preserve"> Coadyuvar con el Ayuntamiento en la elaboración del Plan de Desarrollo Municipal;</w:t>
      </w:r>
      <w:r>
        <w:rPr>
          <w:rFonts w:ascii="Aptos Display" w:hAnsi="Aptos Display"/>
        </w:rPr>
        <w:t xml:space="preserve"> </w:t>
      </w:r>
    </w:p>
    <w:p w14:paraId="522F7930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4826183D" w14:textId="787CAAE9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XXVIII.-</w:t>
      </w:r>
      <w:r w:rsidRPr="00847582">
        <w:rPr>
          <w:rFonts w:ascii="Aptos Display" w:hAnsi="Aptos Display"/>
        </w:rPr>
        <w:t xml:space="preserve"> (SIC) Comparecer ante el Ayuntamiento, cuando sea requerido;</w:t>
      </w:r>
    </w:p>
    <w:p w14:paraId="4AD8B01C" w14:textId="77777777" w:rsidR="00847582" w:rsidRDefault="00847582" w:rsidP="00847582">
      <w:pPr>
        <w:spacing w:after="0"/>
        <w:jc w:val="right"/>
        <w:rPr>
          <w:rFonts w:ascii="Aptos Display" w:hAnsi="Aptos Display"/>
        </w:rPr>
      </w:pPr>
      <w:r w:rsidRPr="00847582">
        <w:rPr>
          <w:rFonts w:ascii="Aptos Display" w:hAnsi="Aptos Display"/>
          <w:sz w:val="16"/>
          <w:szCs w:val="16"/>
        </w:rPr>
        <w:t>Fracción reformada, P.O. Alcance del 29 de marzo de 2023.</w:t>
      </w:r>
    </w:p>
    <w:p w14:paraId="0EDAB36E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75E8ED2C" w14:textId="77777777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XIX.</w:t>
      </w:r>
      <w:r w:rsidRPr="00847582">
        <w:rPr>
          <w:rFonts w:ascii="Aptos Display" w:hAnsi="Aptos Display"/>
        </w:rPr>
        <w:t xml:space="preserve"> Asistir al Presidente Municipal, en las funciones técnicas del Comité de Planeación para el Desarrollo</w:t>
      </w:r>
    </w:p>
    <w:p w14:paraId="6E260C6C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</w:rPr>
        <w:t>Municipal; y</w:t>
      </w:r>
    </w:p>
    <w:p w14:paraId="3697BBE1" w14:textId="5CA2D72F" w:rsidR="00847582" w:rsidRPr="00847582" w:rsidRDefault="00847582" w:rsidP="00847582">
      <w:pPr>
        <w:spacing w:after="0"/>
        <w:jc w:val="right"/>
        <w:rPr>
          <w:rFonts w:ascii="Aptos Display" w:hAnsi="Aptos Display"/>
          <w:sz w:val="16"/>
          <w:szCs w:val="16"/>
        </w:rPr>
      </w:pPr>
      <w:r w:rsidRPr="00847582">
        <w:rPr>
          <w:rFonts w:ascii="Aptos Display" w:hAnsi="Aptos Display"/>
          <w:sz w:val="16"/>
          <w:szCs w:val="16"/>
        </w:rPr>
        <w:t>Fracción reformada, P.O. Alcance del 29 de marzo de 2023.</w:t>
      </w:r>
    </w:p>
    <w:p w14:paraId="4E73A2C3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XX.</w:t>
      </w:r>
      <w:r w:rsidRPr="00847582">
        <w:rPr>
          <w:rFonts w:ascii="Aptos Display" w:hAnsi="Aptos Display"/>
        </w:rPr>
        <w:t xml:space="preserve"> Coadyuvar de manera coordinada con el titular del área de Protección Civil, en la elaboración o en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su caso, con la actualización del Atlas Municipal de Riesgos. Ante la omisión de lo previsto en esta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fracción, se estará a lo dispuesto por la legislación en materia de responsabilidades administrativas.</w:t>
      </w:r>
    </w:p>
    <w:p w14:paraId="1BDB55D4" w14:textId="4BAD3268" w:rsidR="00847582" w:rsidRPr="00847582" w:rsidRDefault="00847582" w:rsidP="00847582">
      <w:pPr>
        <w:spacing w:after="0"/>
        <w:jc w:val="right"/>
        <w:rPr>
          <w:rFonts w:ascii="Aptos Display" w:hAnsi="Aptos Display"/>
          <w:sz w:val="16"/>
          <w:szCs w:val="16"/>
        </w:rPr>
      </w:pPr>
      <w:r w:rsidRPr="00847582">
        <w:rPr>
          <w:rFonts w:ascii="Aptos Display" w:hAnsi="Aptos Display"/>
          <w:sz w:val="16"/>
          <w:szCs w:val="16"/>
        </w:rPr>
        <w:t xml:space="preserve"> </w:t>
      </w:r>
      <w:r w:rsidRPr="00847582">
        <w:rPr>
          <w:rFonts w:ascii="Aptos Display" w:hAnsi="Aptos Display"/>
          <w:sz w:val="16"/>
          <w:szCs w:val="16"/>
        </w:rPr>
        <w:t>Fracción reformada, P.O. Alcance del 29 de marzo de 2023.</w:t>
      </w:r>
    </w:p>
    <w:p w14:paraId="7A4F418E" w14:textId="11FC64A1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XXI.-</w:t>
      </w:r>
      <w:r w:rsidRPr="00847582">
        <w:rPr>
          <w:rFonts w:ascii="Aptos Display" w:hAnsi="Aptos Display"/>
        </w:rPr>
        <w:t xml:space="preserve"> Asegurarse que las obras públicas que estén bajo su cargo se planeen, construyan y ejecuten de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una manera que atiendan las necesidades de las personas con discapacidad, para que los espacios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públicos sean accesibles e inclusivos para todas las personas.; y</w:t>
      </w:r>
    </w:p>
    <w:p w14:paraId="1DE0ECC3" w14:textId="77777777" w:rsidR="00847582" w:rsidRPr="00847582" w:rsidRDefault="00847582" w:rsidP="00847582">
      <w:pPr>
        <w:spacing w:after="0"/>
        <w:jc w:val="right"/>
        <w:rPr>
          <w:rFonts w:ascii="Aptos Display" w:hAnsi="Aptos Display"/>
          <w:sz w:val="16"/>
          <w:szCs w:val="16"/>
        </w:rPr>
      </w:pPr>
      <w:r w:rsidRPr="00847582">
        <w:rPr>
          <w:rFonts w:ascii="Aptos Display" w:hAnsi="Aptos Display"/>
          <w:sz w:val="16"/>
          <w:szCs w:val="16"/>
        </w:rPr>
        <w:t>Fracción adicionada, P.O. Alcance dos del 30 de marzo de 2023</w:t>
      </w:r>
    </w:p>
    <w:p w14:paraId="58E7A41E" w14:textId="77777777" w:rsidR="00847582" w:rsidRPr="00847582" w:rsidRDefault="00847582" w:rsidP="00847582">
      <w:pPr>
        <w:spacing w:after="0"/>
        <w:jc w:val="right"/>
        <w:rPr>
          <w:rFonts w:ascii="Aptos Display" w:hAnsi="Aptos Display"/>
          <w:sz w:val="16"/>
          <w:szCs w:val="16"/>
        </w:rPr>
      </w:pPr>
      <w:r w:rsidRPr="00847582">
        <w:rPr>
          <w:rFonts w:ascii="Aptos Display" w:hAnsi="Aptos Display"/>
          <w:sz w:val="16"/>
          <w:szCs w:val="16"/>
        </w:rPr>
        <w:t>Fracción reformada P.O. Alcance tres del 15 de junio de 2023.</w:t>
      </w:r>
    </w:p>
    <w:p w14:paraId="5C4441D3" w14:textId="15488946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  <w:b/>
          <w:bCs/>
        </w:rPr>
        <w:t>XXII.-</w:t>
      </w:r>
      <w:r w:rsidRPr="00847582">
        <w:rPr>
          <w:rFonts w:ascii="Aptos Display" w:hAnsi="Aptos Display"/>
        </w:rPr>
        <w:t xml:space="preserve"> Proponer al Ayuntamiento, obras para la creación, recuperación o conservación de calles seguras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para mujeres y niñas, con base a las guías, protocolos y lineamientos que emitan las autorizades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competentes en la materia.</w:t>
      </w:r>
    </w:p>
    <w:p w14:paraId="419E332A" w14:textId="77777777" w:rsidR="00847582" w:rsidRPr="00847582" w:rsidRDefault="00847582" w:rsidP="00847582">
      <w:pPr>
        <w:spacing w:after="0"/>
        <w:jc w:val="right"/>
        <w:rPr>
          <w:rFonts w:ascii="Aptos Display" w:hAnsi="Aptos Display"/>
          <w:sz w:val="16"/>
          <w:szCs w:val="16"/>
        </w:rPr>
      </w:pPr>
      <w:r w:rsidRPr="00847582">
        <w:rPr>
          <w:rFonts w:ascii="Aptos Display" w:hAnsi="Aptos Display"/>
          <w:sz w:val="16"/>
          <w:szCs w:val="16"/>
        </w:rPr>
        <w:t>Fracción adicionada P.O. Alcance tres del 15 de junio de 2023.</w:t>
      </w:r>
    </w:p>
    <w:p w14:paraId="10AA1903" w14:textId="77777777" w:rsidR="00847582" w:rsidRDefault="00847582" w:rsidP="00847582">
      <w:pPr>
        <w:spacing w:after="0"/>
        <w:jc w:val="both"/>
        <w:rPr>
          <w:rFonts w:ascii="Aptos Display" w:hAnsi="Aptos Display"/>
        </w:rPr>
      </w:pPr>
    </w:p>
    <w:p w14:paraId="57F4276E" w14:textId="45B1A3B3" w:rsidR="00847582" w:rsidRPr="00847582" w:rsidRDefault="00847582" w:rsidP="00847582">
      <w:pPr>
        <w:spacing w:after="0"/>
        <w:jc w:val="both"/>
        <w:rPr>
          <w:rFonts w:ascii="Aptos Display" w:hAnsi="Aptos Display"/>
        </w:rPr>
      </w:pPr>
      <w:r w:rsidRPr="00847582">
        <w:rPr>
          <w:rFonts w:ascii="Aptos Display" w:hAnsi="Aptos Display"/>
        </w:rPr>
        <w:t>El Titular de Obras Públicas deberá contar con título profesional en la materia, con licencia vigente de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Director Responsable de Obra, con experiencia mínima de un año y preferentemente estar afiliado a algún</w:t>
      </w:r>
      <w:r>
        <w:rPr>
          <w:rFonts w:ascii="Aptos Display" w:hAnsi="Aptos Display"/>
        </w:rPr>
        <w:t xml:space="preserve"> </w:t>
      </w:r>
      <w:r w:rsidRPr="00847582">
        <w:rPr>
          <w:rFonts w:ascii="Aptos Display" w:hAnsi="Aptos Display"/>
        </w:rPr>
        <w:t>Colegio de Profesionistas de la entidad o algún otro Colegio que tenga presencia a nivel nacional.</w:t>
      </w:r>
      <w:r w:rsidRPr="00847582">
        <w:rPr>
          <w:rFonts w:ascii="Aptos Display" w:hAnsi="Aptos Display"/>
        </w:rPr>
        <w:cr/>
      </w:r>
    </w:p>
    <w:p w14:paraId="20488FF0" w14:textId="4C99928F" w:rsidR="00847582" w:rsidRPr="00847582" w:rsidRDefault="00847582" w:rsidP="00847582">
      <w:pPr>
        <w:tabs>
          <w:tab w:val="left" w:pos="1814"/>
        </w:tabs>
        <w:spacing w:after="0"/>
        <w:jc w:val="both"/>
        <w:rPr>
          <w:rFonts w:ascii="Aptos Display" w:hAnsi="Aptos Display"/>
          <w:lang w:val="es-ES" w:eastAsia="es-ES"/>
        </w:rPr>
      </w:pPr>
    </w:p>
    <w:sectPr w:rsidR="00847582" w:rsidRPr="00847582" w:rsidSect="00847582">
      <w:headerReference w:type="default" r:id="rId7"/>
      <w:footerReference w:type="default" r:id="rId8"/>
      <w:pgSz w:w="12240" w:h="15840" w:code="1"/>
      <w:pgMar w:top="709" w:right="758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A8DF6" w14:textId="77777777" w:rsidR="00876942" w:rsidRDefault="00876942" w:rsidP="006F6554">
      <w:pPr>
        <w:spacing w:after="0" w:line="240" w:lineRule="auto"/>
      </w:pPr>
      <w:r>
        <w:separator/>
      </w:r>
    </w:p>
  </w:endnote>
  <w:endnote w:type="continuationSeparator" w:id="0">
    <w:p w14:paraId="5DD8C873" w14:textId="77777777" w:rsidR="00876942" w:rsidRDefault="00876942" w:rsidP="006F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9D2D2" w14:textId="31C83854" w:rsidR="00420490" w:rsidRDefault="00724E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A84466" wp14:editId="25EDE072">
              <wp:simplePos x="0" y="0"/>
              <wp:positionH relativeFrom="column">
                <wp:posOffset>1658620</wp:posOffset>
              </wp:positionH>
              <wp:positionV relativeFrom="paragraph">
                <wp:posOffset>-314960</wp:posOffset>
              </wp:positionV>
              <wp:extent cx="3125470" cy="436880"/>
              <wp:effectExtent l="0" t="0" r="0" b="0"/>
              <wp:wrapNone/>
              <wp:docPr id="11794149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5470" cy="4368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FD788A" w14:textId="77777777" w:rsidR="00CF25E8" w:rsidRPr="00CF25E8" w:rsidRDefault="00CF25E8" w:rsidP="00CF25E8">
                          <w:pPr>
                            <w:spacing w:after="0" w:line="240" w:lineRule="auto"/>
                            <w:jc w:val="center"/>
                            <w:rPr>
                              <w:rFonts w:ascii="Jumble" w:hAnsi="Jumble"/>
                              <w:color w:val="7F7F7F" w:themeColor="text1" w:themeTint="80"/>
                              <w:sz w:val="10"/>
                              <w:szCs w:val="10"/>
                            </w:rPr>
                          </w:pPr>
                        </w:p>
                        <w:p w14:paraId="11262E9D" w14:textId="76F9ECC7" w:rsidR="00420490" w:rsidRPr="00CF25E8" w:rsidRDefault="00420490" w:rsidP="00CF25E8">
                          <w:pPr>
                            <w:spacing w:after="0" w:line="240" w:lineRule="auto"/>
                            <w:jc w:val="center"/>
                            <w:rPr>
                              <w:rFonts w:ascii="Jumble" w:hAnsi="Jumble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CF25E8">
                            <w:rPr>
                              <w:rFonts w:ascii="Jumble" w:hAnsi="Jumble"/>
                              <w:color w:val="7F7F7F" w:themeColor="text1" w:themeTint="80"/>
                              <w:sz w:val="14"/>
                              <w:szCs w:val="14"/>
                            </w:rPr>
                            <w:t>Av. Hidalgo No. 1, Centro Histórico, Huichapan, Hidalgo C.P. 42400</w:t>
                          </w:r>
                        </w:p>
                        <w:p w14:paraId="7AEB4EE5" w14:textId="1DEC3948" w:rsidR="00420490" w:rsidRPr="00CF25E8" w:rsidRDefault="00420490" w:rsidP="00CF25E8">
                          <w:pPr>
                            <w:spacing w:after="0" w:line="240" w:lineRule="auto"/>
                            <w:jc w:val="center"/>
                            <w:rPr>
                              <w:rFonts w:ascii="Jumble" w:hAnsi="Jumble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CF25E8">
                            <w:rPr>
                              <w:rFonts w:ascii="Jumble" w:hAnsi="Jumble"/>
                              <w:color w:val="7F7F7F" w:themeColor="text1" w:themeTint="80"/>
                              <w:sz w:val="14"/>
                              <w:szCs w:val="14"/>
                            </w:rPr>
                            <w:t>Tel. 761 782 00 13   www.huichapan.gob.mx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8446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30.6pt;margin-top:-24.8pt;width:246.1pt;height:3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" fillcolor="white [3201]" stroked="f" strokeweight=".5pt">
              <v:textbox>
                <w:txbxContent>
                  <w:p w14:paraId="6CFD788A" w14:textId="77777777" w:rsidR="00CF25E8" w:rsidRPr="00CF25E8" w:rsidRDefault="00CF25E8" w:rsidP="00CF25E8">
                    <w:pPr>
                      <w:spacing w:after="0" w:line="240" w:lineRule="auto"/>
                      <w:jc w:val="center"/>
                      <w:rPr>
                        <w:rFonts w:ascii="Jumble" w:hAnsi="Jumble"/>
                        <w:color w:val="7F7F7F" w:themeColor="text1" w:themeTint="80"/>
                        <w:sz w:val="10"/>
                        <w:szCs w:val="10"/>
                      </w:rPr>
                    </w:pPr>
                  </w:p>
                  <w:p w14:paraId="11262E9D" w14:textId="76F9ECC7" w:rsidR="00420490" w:rsidRPr="00CF25E8" w:rsidRDefault="00420490" w:rsidP="00CF25E8">
                    <w:pPr>
                      <w:spacing w:after="0" w:line="240" w:lineRule="auto"/>
                      <w:jc w:val="center"/>
                      <w:rPr>
                        <w:rFonts w:ascii="Jumble" w:hAnsi="Jumble"/>
                        <w:color w:val="7F7F7F" w:themeColor="text1" w:themeTint="80"/>
                        <w:sz w:val="14"/>
                        <w:szCs w:val="14"/>
                      </w:rPr>
                    </w:pPr>
                    <w:r w:rsidRPr="00CF25E8">
                      <w:rPr>
                        <w:rFonts w:ascii="Jumble" w:hAnsi="Jumble"/>
                        <w:color w:val="7F7F7F" w:themeColor="text1" w:themeTint="80"/>
                        <w:sz w:val="14"/>
                        <w:szCs w:val="14"/>
                      </w:rPr>
                      <w:t>Av. Hidalgo No. 1, Centro Histórico, Huichapan, Hidalgo C.P. 42400</w:t>
                    </w:r>
                  </w:p>
                  <w:p w14:paraId="7AEB4EE5" w14:textId="1DEC3948" w:rsidR="00420490" w:rsidRPr="00CF25E8" w:rsidRDefault="00420490" w:rsidP="00CF25E8">
                    <w:pPr>
                      <w:spacing w:after="0" w:line="240" w:lineRule="auto"/>
                      <w:jc w:val="center"/>
                      <w:rPr>
                        <w:rFonts w:ascii="Jumble" w:hAnsi="Jumble"/>
                        <w:color w:val="7F7F7F" w:themeColor="text1" w:themeTint="80"/>
                        <w:sz w:val="14"/>
                        <w:szCs w:val="14"/>
                      </w:rPr>
                    </w:pPr>
                    <w:r w:rsidRPr="00CF25E8">
                      <w:rPr>
                        <w:rFonts w:ascii="Jumble" w:hAnsi="Jumble"/>
                        <w:color w:val="7F7F7F" w:themeColor="text1" w:themeTint="80"/>
                        <w:sz w:val="14"/>
                        <w:szCs w:val="14"/>
                      </w:rPr>
                      <w:t>Tel. 761 782 00 13   www.huichapan.gob.mx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7D80F2" wp14:editId="132A3363">
              <wp:simplePos x="0" y="0"/>
              <wp:positionH relativeFrom="column">
                <wp:posOffset>-661670</wp:posOffset>
              </wp:positionH>
              <wp:positionV relativeFrom="paragraph">
                <wp:posOffset>-297180</wp:posOffset>
              </wp:positionV>
              <wp:extent cx="7506335" cy="416560"/>
              <wp:effectExtent l="0" t="0" r="0" b="0"/>
              <wp:wrapNone/>
              <wp:docPr id="11412837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06335" cy="416560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15810" id="Rectángulo 1" o:spid="_x0000_s1026" style="position:absolute;margin-left:-52.1pt;margin-top:-23.4pt;width:591.05pt;height:3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" fillcolor="green" stroked="f" strokeweight="1pt"/>
          </w:pict>
        </mc:Fallback>
      </mc:AlternateContent>
    </w:r>
    <w:r w:rsidR="00DB13AA">
      <w:rPr>
        <w:rFonts w:ascii="Jumble" w:hAnsi="Jumble"/>
        <w:noProof/>
        <w:color w:val="000000" w:themeColor="text1"/>
        <w:sz w:val="14"/>
        <w:szCs w:val="14"/>
      </w:rPr>
      <w:drawing>
        <wp:anchor distT="0" distB="0" distL="114300" distR="114300" simplePos="0" relativeHeight="251666432" behindDoc="0" locked="0" layoutInCell="1" allowOverlap="1" wp14:anchorId="5B1F7EA4" wp14:editId="5FCFD880">
          <wp:simplePos x="0" y="0"/>
          <wp:positionH relativeFrom="margin">
            <wp:posOffset>6116679</wp:posOffset>
          </wp:positionH>
          <wp:positionV relativeFrom="paragraph">
            <wp:posOffset>-661636</wp:posOffset>
          </wp:positionV>
          <wp:extent cx="259307" cy="289144"/>
          <wp:effectExtent l="0" t="0" r="7620" b="0"/>
          <wp:wrapNone/>
          <wp:docPr id="344400832" name="Imagen 344400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307" cy="289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13AA">
      <w:rPr>
        <w:rFonts w:ascii="Jumble" w:hAnsi="Jumble"/>
        <w:noProof/>
        <w:color w:val="000000" w:themeColor="text1"/>
        <w:sz w:val="14"/>
        <w:szCs w:val="14"/>
      </w:rPr>
      <w:drawing>
        <wp:anchor distT="0" distB="0" distL="114300" distR="114300" simplePos="0" relativeHeight="251665408" behindDoc="0" locked="0" layoutInCell="1" allowOverlap="1" wp14:anchorId="59081934" wp14:editId="72E2F3E0">
          <wp:simplePos x="0" y="0"/>
          <wp:positionH relativeFrom="column">
            <wp:posOffset>5490162</wp:posOffset>
          </wp:positionH>
          <wp:positionV relativeFrom="paragraph">
            <wp:posOffset>-674304</wp:posOffset>
          </wp:positionV>
          <wp:extent cx="327546" cy="279779"/>
          <wp:effectExtent l="0" t="0" r="0" b="6350"/>
          <wp:wrapNone/>
          <wp:docPr id="1362517911" name="Imagen 13625179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546" cy="279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7E71F" w14:textId="77777777" w:rsidR="00876942" w:rsidRDefault="00876942" w:rsidP="006F6554">
      <w:pPr>
        <w:spacing w:after="0" w:line="240" w:lineRule="auto"/>
      </w:pPr>
      <w:r>
        <w:separator/>
      </w:r>
    </w:p>
  </w:footnote>
  <w:footnote w:type="continuationSeparator" w:id="0">
    <w:p w14:paraId="719F4376" w14:textId="77777777" w:rsidR="00876942" w:rsidRDefault="00876942" w:rsidP="006F6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4A234" w14:textId="069A2E3C" w:rsidR="006F6554" w:rsidRDefault="00DB13AA">
    <w:pPr>
      <w:pStyle w:val="Encabezad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2B03271" wp14:editId="63EC7775">
          <wp:simplePos x="0" y="0"/>
          <wp:positionH relativeFrom="column">
            <wp:posOffset>-94268</wp:posOffset>
          </wp:positionH>
          <wp:positionV relativeFrom="paragraph">
            <wp:posOffset>1594880</wp:posOffset>
          </wp:positionV>
          <wp:extent cx="6357827" cy="5494655"/>
          <wp:effectExtent l="0" t="0" r="5080" b="0"/>
          <wp:wrapNone/>
          <wp:docPr id="1327642388" name="Imagen 1327642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9233" cy="549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554">
      <w:rPr>
        <w:noProof/>
      </w:rPr>
      <w:drawing>
        <wp:anchor distT="0" distB="0" distL="114300" distR="114300" simplePos="0" relativeHeight="251657216" behindDoc="0" locked="0" layoutInCell="1" allowOverlap="1" wp14:anchorId="2296CC8D" wp14:editId="35FA73F3">
          <wp:simplePos x="0" y="0"/>
          <wp:positionH relativeFrom="column">
            <wp:posOffset>-121559</wp:posOffset>
          </wp:positionH>
          <wp:positionV relativeFrom="paragraph">
            <wp:posOffset>7459</wp:posOffset>
          </wp:positionV>
          <wp:extent cx="2293913" cy="921224"/>
          <wp:effectExtent l="0" t="0" r="0" b="0"/>
          <wp:wrapNone/>
          <wp:docPr id="2031021635" name="Imagen 20310216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913" cy="921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B331E"/>
    <w:multiLevelType w:val="hybridMultilevel"/>
    <w:tmpl w:val="8EBAFF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00027"/>
    <w:multiLevelType w:val="hybridMultilevel"/>
    <w:tmpl w:val="01AA2B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20467"/>
    <w:multiLevelType w:val="hybridMultilevel"/>
    <w:tmpl w:val="01AA2B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744786"/>
    <w:multiLevelType w:val="hybridMultilevel"/>
    <w:tmpl w:val="413613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DA4724"/>
    <w:multiLevelType w:val="hybridMultilevel"/>
    <w:tmpl w:val="3B10678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4110203">
    <w:abstractNumId w:val="4"/>
  </w:num>
  <w:num w:numId="2" w16cid:durableId="172303520">
    <w:abstractNumId w:val="1"/>
  </w:num>
  <w:num w:numId="3" w16cid:durableId="585722597">
    <w:abstractNumId w:val="2"/>
  </w:num>
  <w:num w:numId="4" w16cid:durableId="507869796">
    <w:abstractNumId w:val="0"/>
  </w:num>
  <w:num w:numId="5" w16cid:durableId="180932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B6E"/>
    <w:rsid w:val="00003876"/>
    <w:rsid w:val="00012C00"/>
    <w:rsid w:val="00037408"/>
    <w:rsid w:val="00062DCE"/>
    <w:rsid w:val="00064ACF"/>
    <w:rsid w:val="00090D55"/>
    <w:rsid w:val="000D6229"/>
    <w:rsid w:val="000D66FD"/>
    <w:rsid w:val="001111A8"/>
    <w:rsid w:val="0011694A"/>
    <w:rsid w:val="001366D2"/>
    <w:rsid w:val="00137D55"/>
    <w:rsid w:val="00160F40"/>
    <w:rsid w:val="0017697C"/>
    <w:rsid w:val="001B0EA1"/>
    <w:rsid w:val="001B2F46"/>
    <w:rsid w:val="001D0AB4"/>
    <w:rsid w:val="001E7F2A"/>
    <w:rsid w:val="001F5404"/>
    <w:rsid w:val="00212272"/>
    <w:rsid w:val="00220F7B"/>
    <w:rsid w:val="002568FB"/>
    <w:rsid w:val="00261622"/>
    <w:rsid w:val="00286B40"/>
    <w:rsid w:val="002C025A"/>
    <w:rsid w:val="002E0198"/>
    <w:rsid w:val="002E5547"/>
    <w:rsid w:val="003077B3"/>
    <w:rsid w:val="00313F13"/>
    <w:rsid w:val="00340985"/>
    <w:rsid w:val="003B3C35"/>
    <w:rsid w:val="003B5F3D"/>
    <w:rsid w:val="003C3F4E"/>
    <w:rsid w:val="003F5C0B"/>
    <w:rsid w:val="00420490"/>
    <w:rsid w:val="0042265A"/>
    <w:rsid w:val="0044694E"/>
    <w:rsid w:val="00465DFA"/>
    <w:rsid w:val="0049052E"/>
    <w:rsid w:val="004A4AAD"/>
    <w:rsid w:val="004D2B6E"/>
    <w:rsid w:val="004D445D"/>
    <w:rsid w:val="004E631A"/>
    <w:rsid w:val="004F4625"/>
    <w:rsid w:val="005408E9"/>
    <w:rsid w:val="005564F4"/>
    <w:rsid w:val="005A05F7"/>
    <w:rsid w:val="005B787A"/>
    <w:rsid w:val="005E5EEA"/>
    <w:rsid w:val="00607772"/>
    <w:rsid w:val="00642150"/>
    <w:rsid w:val="00645B42"/>
    <w:rsid w:val="00650DAC"/>
    <w:rsid w:val="00652778"/>
    <w:rsid w:val="0065420B"/>
    <w:rsid w:val="00661ACF"/>
    <w:rsid w:val="00672EF1"/>
    <w:rsid w:val="006F6554"/>
    <w:rsid w:val="006F6AE3"/>
    <w:rsid w:val="00724EB5"/>
    <w:rsid w:val="007C652F"/>
    <w:rsid w:val="007D1D8B"/>
    <w:rsid w:val="00847582"/>
    <w:rsid w:val="00867856"/>
    <w:rsid w:val="008757B9"/>
    <w:rsid w:val="00876942"/>
    <w:rsid w:val="00883F8F"/>
    <w:rsid w:val="00884741"/>
    <w:rsid w:val="0089335D"/>
    <w:rsid w:val="00893DE7"/>
    <w:rsid w:val="008A4C6B"/>
    <w:rsid w:val="008E3078"/>
    <w:rsid w:val="008E5341"/>
    <w:rsid w:val="008E7B8A"/>
    <w:rsid w:val="009665C7"/>
    <w:rsid w:val="009D4209"/>
    <w:rsid w:val="009E3B32"/>
    <w:rsid w:val="009F435B"/>
    <w:rsid w:val="009F6095"/>
    <w:rsid w:val="00A01B1F"/>
    <w:rsid w:val="00A20787"/>
    <w:rsid w:val="00A331E9"/>
    <w:rsid w:val="00A55F67"/>
    <w:rsid w:val="00A65AB2"/>
    <w:rsid w:val="00A746BA"/>
    <w:rsid w:val="00AB0888"/>
    <w:rsid w:val="00AD371D"/>
    <w:rsid w:val="00AF0C9E"/>
    <w:rsid w:val="00AF1418"/>
    <w:rsid w:val="00AF245A"/>
    <w:rsid w:val="00B21087"/>
    <w:rsid w:val="00B31356"/>
    <w:rsid w:val="00B35E98"/>
    <w:rsid w:val="00B377D3"/>
    <w:rsid w:val="00B97E3A"/>
    <w:rsid w:val="00BA2E42"/>
    <w:rsid w:val="00BA6361"/>
    <w:rsid w:val="00BE55F3"/>
    <w:rsid w:val="00C03B97"/>
    <w:rsid w:val="00C15D16"/>
    <w:rsid w:val="00C163E1"/>
    <w:rsid w:val="00C16930"/>
    <w:rsid w:val="00C34F10"/>
    <w:rsid w:val="00C90E69"/>
    <w:rsid w:val="00CC1343"/>
    <w:rsid w:val="00CC33A2"/>
    <w:rsid w:val="00CE1CD2"/>
    <w:rsid w:val="00CF25E8"/>
    <w:rsid w:val="00D13CF7"/>
    <w:rsid w:val="00D17961"/>
    <w:rsid w:val="00D26796"/>
    <w:rsid w:val="00D278E9"/>
    <w:rsid w:val="00D34103"/>
    <w:rsid w:val="00D70841"/>
    <w:rsid w:val="00D71627"/>
    <w:rsid w:val="00D85B10"/>
    <w:rsid w:val="00D9069A"/>
    <w:rsid w:val="00D930D0"/>
    <w:rsid w:val="00D97E4A"/>
    <w:rsid w:val="00DA5944"/>
    <w:rsid w:val="00DA7B9F"/>
    <w:rsid w:val="00DB13AA"/>
    <w:rsid w:val="00DC5256"/>
    <w:rsid w:val="00DE25A3"/>
    <w:rsid w:val="00DE280D"/>
    <w:rsid w:val="00E0027E"/>
    <w:rsid w:val="00E1584E"/>
    <w:rsid w:val="00E31EE2"/>
    <w:rsid w:val="00E36157"/>
    <w:rsid w:val="00E46DEC"/>
    <w:rsid w:val="00E70CED"/>
    <w:rsid w:val="00EB1FA5"/>
    <w:rsid w:val="00EB70C1"/>
    <w:rsid w:val="00EF76C6"/>
    <w:rsid w:val="00F20D52"/>
    <w:rsid w:val="00F20EF9"/>
    <w:rsid w:val="00F52B4C"/>
    <w:rsid w:val="00F678AB"/>
    <w:rsid w:val="00F966F4"/>
    <w:rsid w:val="00F96F7B"/>
    <w:rsid w:val="00FB78FB"/>
    <w:rsid w:val="00FC074E"/>
    <w:rsid w:val="00FC51E3"/>
    <w:rsid w:val="00FD09E7"/>
    <w:rsid w:val="00FD1A8C"/>
    <w:rsid w:val="00FD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216B5"/>
  <w15:docId w15:val="{D8E73027-3F7B-4BD4-865B-8A8E48BB9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B6E"/>
    <w:pPr>
      <w:spacing w:after="200" w:line="276" w:lineRule="auto"/>
    </w:pPr>
    <w:rPr>
      <w:lang w:val="es-MX"/>
    </w:rPr>
  </w:style>
  <w:style w:type="paragraph" w:styleId="Ttulo3">
    <w:name w:val="heading 3"/>
    <w:basedOn w:val="Normal"/>
    <w:next w:val="Normal"/>
    <w:link w:val="Ttulo3Car"/>
    <w:qFormat/>
    <w:rsid w:val="002C025A"/>
    <w:pPr>
      <w:keepNext/>
      <w:spacing w:after="0" w:line="240" w:lineRule="auto"/>
      <w:outlineLvl w:val="2"/>
    </w:pPr>
    <w:rPr>
      <w:rFonts w:ascii="CG Times" w:eastAsia="Times New Roman" w:hAnsi="CG Times" w:cs="Times New Roman"/>
      <w:b/>
      <w:bCs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2B6E"/>
    <w:pPr>
      <w:ind w:left="720"/>
      <w:contextualSpacing/>
    </w:pPr>
    <w:rPr>
      <w:rFonts w:eastAsia="SimSun"/>
    </w:rPr>
  </w:style>
  <w:style w:type="paragraph" w:styleId="Encabezado">
    <w:name w:val="header"/>
    <w:basedOn w:val="Normal"/>
    <w:link w:val="EncabezadoCar"/>
    <w:uiPriority w:val="99"/>
    <w:unhideWhenUsed/>
    <w:rsid w:val="006F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655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6F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6554"/>
    <w:rPr>
      <w:lang w:val="es-MX"/>
    </w:rPr>
  </w:style>
  <w:style w:type="character" w:customStyle="1" w:styleId="Ttulo3Car">
    <w:name w:val="Título 3 Car"/>
    <w:basedOn w:val="Fuentedeprrafopredeter"/>
    <w:link w:val="Ttulo3"/>
    <w:rsid w:val="002C025A"/>
    <w:rPr>
      <w:rFonts w:ascii="CG Times" w:eastAsia="Times New Roman" w:hAnsi="CG Times" w:cs="Times New Roman"/>
      <w:b/>
      <w:bCs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C025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02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2C025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2C025A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rsid w:val="00037408"/>
    <w:pPr>
      <w:spacing w:after="0" w:line="240" w:lineRule="auto"/>
    </w:pPr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037408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745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Lizeth Montiel Luna</dc:creator>
  <cp:keywords/>
  <dc:description/>
  <cp:lastModifiedBy>Veronica Martinez Rojo</cp:lastModifiedBy>
  <cp:revision>2</cp:revision>
  <cp:lastPrinted>2023-09-29T20:03:00Z</cp:lastPrinted>
  <dcterms:created xsi:type="dcterms:W3CDTF">2024-01-19T18:33:00Z</dcterms:created>
  <dcterms:modified xsi:type="dcterms:W3CDTF">2024-01-19T18:33:00Z</dcterms:modified>
</cp:coreProperties>
</file>